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FE" w:rsidRDefault="000749FE" w:rsidP="000749FE">
      <w:pPr>
        <w:autoSpaceDE w:val="0"/>
        <w:autoSpaceDN w:val="0"/>
        <w:adjustRightInd w:val="0"/>
        <w:spacing w:after="0" w:line="240" w:lineRule="auto"/>
        <w:ind w:firstLine="540"/>
        <w:jc w:val="both"/>
        <w:rPr>
          <w:rFonts w:ascii="Times New Roman" w:hAnsi="Times New Roman" w:cs="Times New Roman"/>
          <w:sz w:val="28"/>
          <w:szCs w:val="28"/>
        </w:rPr>
      </w:pPr>
      <w:r w:rsidRPr="007737E6">
        <w:rPr>
          <w:rFonts w:ascii="Times New Roman" w:hAnsi="Times New Roman" w:cs="Times New Roman"/>
          <w:b/>
          <w:bCs/>
          <w:color w:val="FF0000"/>
          <w:sz w:val="28"/>
          <w:szCs w:val="28"/>
        </w:rPr>
        <w:t>Вопрос:</w:t>
      </w:r>
      <w:r>
        <w:rPr>
          <w:rFonts w:ascii="Times New Roman" w:hAnsi="Times New Roman" w:cs="Times New Roman"/>
          <w:sz w:val="28"/>
          <w:szCs w:val="28"/>
        </w:rPr>
        <w:t xml:space="preserve"> Работница причинила ущерб работодателю и через три дня ушла в декретный отпуск. Возможно ли привлечь ее к материальной ответственности, учитывая, что размер причиненного ущерба окончательно был установлен спустя неделю с момента причинения ущерба?</w:t>
      </w:r>
    </w:p>
    <w:p w:rsidR="000749FE" w:rsidRDefault="000749FE" w:rsidP="000749FE">
      <w:pPr>
        <w:autoSpaceDE w:val="0"/>
        <w:autoSpaceDN w:val="0"/>
        <w:adjustRightInd w:val="0"/>
        <w:spacing w:after="0" w:line="240" w:lineRule="auto"/>
        <w:jc w:val="both"/>
        <w:outlineLvl w:val="0"/>
        <w:rPr>
          <w:rFonts w:ascii="Times New Roman" w:hAnsi="Times New Roman" w:cs="Times New Roman"/>
          <w:sz w:val="28"/>
          <w:szCs w:val="28"/>
        </w:rPr>
      </w:pPr>
    </w:p>
    <w:p w:rsidR="000749FE" w:rsidRDefault="000749FE" w:rsidP="000749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Ответ:</w:t>
      </w:r>
      <w:r>
        <w:rPr>
          <w:rFonts w:ascii="Times New Roman" w:hAnsi="Times New Roman" w:cs="Times New Roman"/>
          <w:sz w:val="28"/>
          <w:szCs w:val="28"/>
        </w:rPr>
        <w:t xml:space="preserve"> Возможно, при этом для взыскания ущерба работодателю рекомендуется обратиться в суд.</w:t>
      </w:r>
    </w:p>
    <w:p w:rsidR="000749FE" w:rsidRDefault="000749FE" w:rsidP="000749FE">
      <w:pPr>
        <w:autoSpaceDE w:val="0"/>
        <w:autoSpaceDN w:val="0"/>
        <w:adjustRightInd w:val="0"/>
        <w:spacing w:after="0" w:line="240" w:lineRule="auto"/>
        <w:jc w:val="both"/>
        <w:rPr>
          <w:rFonts w:ascii="Times New Roman" w:hAnsi="Times New Roman" w:cs="Times New Roman"/>
          <w:sz w:val="28"/>
          <w:szCs w:val="28"/>
        </w:rPr>
      </w:pPr>
    </w:p>
    <w:p w:rsidR="000749FE" w:rsidRPr="000749FE" w:rsidRDefault="000749FE" w:rsidP="000749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sz w:val="28"/>
          <w:szCs w:val="28"/>
        </w:rPr>
        <w:t>Обоснование:</w:t>
      </w:r>
      <w:r>
        <w:rPr>
          <w:rFonts w:ascii="Times New Roman" w:hAnsi="Times New Roman" w:cs="Times New Roman"/>
          <w:sz w:val="28"/>
          <w:szCs w:val="28"/>
        </w:rPr>
        <w:t xml:space="preserve"> </w:t>
      </w:r>
      <w:r w:rsidRPr="000749FE">
        <w:rPr>
          <w:rFonts w:ascii="Times New Roman" w:hAnsi="Times New Roman" w:cs="Times New Roman"/>
          <w:sz w:val="28"/>
          <w:szCs w:val="28"/>
        </w:rPr>
        <w:t xml:space="preserve">Для привлечения работника к материальной ответственности необходимо соблюдение условий, предусмотренных </w:t>
      </w:r>
      <w:hyperlink r:id="rId8" w:history="1">
        <w:r w:rsidRPr="000749FE">
          <w:rPr>
            <w:rFonts w:ascii="Times New Roman" w:hAnsi="Times New Roman" w:cs="Times New Roman"/>
            <w:sz w:val="28"/>
            <w:szCs w:val="28"/>
          </w:rPr>
          <w:t>ст. 233</w:t>
        </w:r>
      </w:hyperlink>
      <w:r w:rsidRPr="000749FE">
        <w:rPr>
          <w:rFonts w:ascii="Times New Roman" w:hAnsi="Times New Roman" w:cs="Times New Roman"/>
          <w:sz w:val="28"/>
          <w:szCs w:val="28"/>
        </w:rPr>
        <w:t xml:space="preserve"> Трудового кодекса РФ: наличие прямого действительного ущерба, подтвержденного соответствующими документами; вина работника в причинении работодателю такого ущерба; совершение работником неправомерных действий (или бездействия); наличие причинной связи между действиями работника и возникшим у работодателя прямым действительным ущербом. Для привлечения работника к материальной ответственности обязательно соблюдение всех указанных условий (см. также </w:t>
      </w:r>
      <w:hyperlink r:id="rId9" w:history="1">
        <w:r w:rsidRPr="000749FE">
          <w:rPr>
            <w:rFonts w:ascii="Times New Roman" w:hAnsi="Times New Roman" w:cs="Times New Roman"/>
            <w:sz w:val="28"/>
            <w:szCs w:val="28"/>
          </w:rPr>
          <w:t>Письмо</w:t>
        </w:r>
      </w:hyperlink>
      <w:r w:rsidRPr="000749FE">
        <w:rPr>
          <w:rFonts w:ascii="Times New Roman" w:hAnsi="Times New Roman" w:cs="Times New Roman"/>
          <w:sz w:val="28"/>
          <w:szCs w:val="28"/>
        </w:rPr>
        <w:t xml:space="preserve"> Роструда от 19.10.2006 N 1746-6-1, </w:t>
      </w:r>
      <w:hyperlink r:id="rId10" w:history="1">
        <w:r w:rsidRPr="000749FE">
          <w:rPr>
            <w:rFonts w:ascii="Times New Roman" w:hAnsi="Times New Roman" w:cs="Times New Roman"/>
            <w:sz w:val="28"/>
            <w:szCs w:val="28"/>
          </w:rPr>
          <w:t>Обзор</w:t>
        </w:r>
      </w:hyperlink>
      <w:r w:rsidRPr="000749FE">
        <w:rPr>
          <w:rFonts w:ascii="Times New Roman" w:hAnsi="Times New Roman" w:cs="Times New Roman"/>
          <w:sz w:val="28"/>
          <w:szCs w:val="28"/>
        </w:rPr>
        <w:t xml:space="preserve"> практики рассмотрения судами дел о материальной ответственности работника, утвержденный Президиумом Верховного Суда РФ 05.12.2018).</w:t>
      </w:r>
    </w:p>
    <w:p w:rsidR="000749FE" w:rsidRPr="000749FE" w:rsidRDefault="00BB4D89" w:rsidP="000749FE">
      <w:pPr>
        <w:autoSpaceDE w:val="0"/>
        <w:autoSpaceDN w:val="0"/>
        <w:adjustRightInd w:val="0"/>
        <w:spacing w:after="0" w:line="240" w:lineRule="auto"/>
        <w:ind w:firstLine="539"/>
        <w:jc w:val="both"/>
        <w:rPr>
          <w:rFonts w:ascii="Times New Roman" w:hAnsi="Times New Roman" w:cs="Times New Roman"/>
          <w:sz w:val="28"/>
          <w:szCs w:val="28"/>
        </w:rPr>
      </w:pPr>
      <w:hyperlink r:id="rId11" w:history="1">
        <w:r w:rsidR="000749FE" w:rsidRPr="000749FE">
          <w:rPr>
            <w:rFonts w:ascii="Times New Roman" w:hAnsi="Times New Roman" w:cs="Times New Roman"/>
            <w:sz w:val="28"/>
            <w:szCs w:val="28"/>
          </w:rPr>
          <w:t>Статьей 239</w:t>
        </w:r>
      </w:hyperlink>
      <w:r w:rsidR="000749FE" w:rsidRPr="000749FE">
        <w:rPr>
          <w:rFonts w:ascii="Times New Roman" w:hAnsi="Times New Roman" w:cs="Times New Roman"/>
          <w:sz w:val="28"/>
          <w:szCs w:val="28"/>
        </w:rPr>
        <w:t xml:space="preserve"> ТК РФ предусмотрены случаи, когда работник освобождается от материальной ответственности: вследствие непреодолимой силы; из-за нормального хозяйственного риска; вследствие крайней необходимости или необходимой обороны; из-за отсутствия надлежащих условий для хранения имущества, вверенного работнику.</w:t>
      </w:r>
    </w:p>
    <w:p w:rsidR="000749FE" w:rsidRPr="000749FE" w:rsidRDefault="000749FE" w:rsidP="000749FE">
      <w:pPr>
        <w:autoSpaceDE w:val="0"/>
        <w:autoSpaceDN w:val="0"/>
        <w:adjustRightInd w:val="0"/>
        <w:spacing w:after="0" w:line="240" w:lineRule="auto"/>
        <w:ind w:firstLine="539"/>
        <w:jc w:val="both"/>
        <w:rPr>
          <w:rFonts w:ascii="Times New Roman" w:hAnsi="Times New Roman" w:cs="Times New Roman"/>
          <w:sz w:val="28"/>
          <w:szCs w:val="28"/>
        </w:rPr>
      </w:pPr>
      <w:r w:rsidRPr="000749FE">
        <w:rPr>
          <w:rFonts w:ascii="Times New Roman" w:hAnsi="Times New Roman" w:cs="Times New Roman"/>
          <w:sz w:val="28"/>
          <w:szCs w:val="28"/>
        </w:rPr>
        <w:t>До принятия решения о возмещении ущерба работником необходимо провести проверку для установления размера причиненного ущерба и причин его возникновения.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hyperlink r:id="rId12" w:history="1">
        <w:r w:rsidRPr="000749FE">
          <w:rPr>
            <w:rFonts w:ascii="Times New Roman" w:hAnsi="Times New Roman" w:cs="Times New Roman"/>
            <w:sz w:val="28"/>
            <w:szCs w:val="28"/>
          </w:rPr>
          <w:t>ст. 247</w:t>
        </w:r>
      </w:hyperlink>
      <w:r w:rsidRPr="000749FE">
        <w:rPr>
          <w:rFonts w:ascii="Times New Roman" w:hAnsi="Times New Roman" w:cs="Times New Roman"/>
          <w:sz w:val="28"/>
          <w:szCs w:val="28"/>
        </w:rPr>
        <w:t xml:space="preserve"> ТК РФ).</w:t>
      </w:r>
    </w:p>
    <w:p w:rsidR="000749FE" w:rsidRPr="000749FE" w:rsidRDefault="000749FE" w:rsidP="000749FE">
      <w:pPr>
        <w:autoSpaceDE w:val="0"/>
        <w:autoSpaceDN w:val="0"/>
        <w:adjustRightInd w:val="0"/>
        <w:spacing w:after="0" w:line="240" w:lineRule="auto"/>
        <w:ind w:firstLine="539"/>
        <w:jc w:val="both"/>
        <w:rPr>
          <w:rFonts w:ascii="Times New Roman" w:hAnsi="Times New Roman" w:cs="Times New Roman"/>
          <w:sz w:val="28"/>
          <w:szCs w:val="28"/>
        </w:rPr>
      </w:pPr>
      <w:r w:rsidRPr="000749FE">
        <w:rPr>
          <w:rFonts w:ascii="Times New Roman" w:hAnsi="Times New Roman" w:cs="Times New Roman"/>
          <w:sz w:val="28"/>
          <w:szCs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13" w:history="1">
        <w:r w:rsidRPr="000749FE">
          <w:rPr>
            <w:rFonts w:ascii="Times New Roman" w:hAnsi="Times New Roman" w:cs="Times New Roman"/>
            <w:sz w:val="28"/>
            <w:szCs w:val="28"/>
          </w:rPr>
          <w:t>ст. 248</w:t>
        </w:r>
      </w:hyperlink>
      <w:r w:rsidRPr="000749FE">
        <w:rPr>
          <w:rFonts w:ascii="Times New Roman" w:hAnsi="Times New Roman" w:cs="Times New Roman"/>
          <w:sz w:val="28"/>
          <w:szCs w:val="28"/>
        </w:rPr>
        <w:t xml:space="preserve"> ТК РФ).</w:t>
      </w:r>
    </w:p>
    <w:p w:rsidR="000749FE" w:rsidRPr="000749FE" w:rsidRDefault="000749FE" w:rsidP="000749FE">
      <w:pPr>
        <w:autoSpaceDE w:val="0"/>
        <w:autoSpaceDN w:val="0"/>
        <w:adjustRightInd w:val="0"/>
        <w:spacing w:after="0" w:line="240" w:lineRule="auto"/>
        <w:ind w:firstLine="539"/>
        <w:jc w:val="both"/>
        <w:rPr>
          <w:rFonts w:ascii="Times New Roman" w:hAnsi="Times New Roman" w:cs="Times New Roman"/>
          <w:sz w:val="28"/>
          <w:szCs w:val="28"/>
        </w:rPr>
      </w:pPr>
      <w:r w:rsidRPr="000749FE">
        <w:rPr>
          <w:rFonts w:ascii="Times New Roman" w:hAnsi="Times New Roman" w:cs="Times New Roman"/>
          <w:sz w:val="28"/>
          <w:szCs w:val="28"/>
        </w:rPr>
        <w:t xml:space="preserve">Таким образом, если работодателем соблюдены все условия для привлечения работницы к материальной ответственности и отсутствуют основания, </w:t>
      </w:r>
      <w:r w:rsidRPr="000749FE">
        <w:rPr>
          <w:rFonts w:ascii="Times New Roman" w:hAnsi="Times New Roman" w:cs="Times New Roman"/>
          <w:sz w:val="28"/>
          <w:szCs w:val="28"/>
        </w:rPr>
        <w:lastRenderedPageBreak/>
        <w:t>исключающие материальную ответственность, то сам по себе уход работницы в декретный отпуск не является препятствием к привлечению ее к материальной ответственности. Вместе с тем следует учитывать, что ТК РФ предусматривает возможность удержаний из заработной платы (</w:t>
      </w:r>
      <w:hyperlink r:id="rId14" w:history="1">
        <w:r w:rsidRPr="000749FE">
          <w:rPr>
            <w:rFonts w:ascii="Times New Roman" w:hAnsi="Times New Roman" w:cs="Times New Roman"/>
            <w:sz w:val="28"/>
            <w:szCs w:val="28"/>
          </w:rPr>
          <w:t>ст. ст. 137</w:t>
        </w:r>
      </w:hyperlink>
      <w:r w:rsidRPr="000749FE">
        <w:rPr>
          <w:rFonts w:ascii="Times New Roman" w:hAnsi="Times New Roman" w:cs="Times New Roman"/>
          <w:sz w:val="28"/>
          <w:szCs w:val="28"/>
        </w:rPr>
        <w:t xml:space="preserve"> - </w:t>
      </w:r>
      <w:hyperlink r:id="rId15" w:history="1">
        <w:r w:rsidRPr="000749FE">
          <w:rPr>
            <w:rFonts w:ascii="Times New Roman" w:hAnsi="Times New Roman" w:cs="Times New Roman"/>
            <w:sz w:val="28"/>
            <w:szCs w:val="28"/>
          </w:rPr>
          <w:t>138</w:t>
        </w:r>
      </w:hyperlink>
      <w:r w:rsidRPr="000749FE">
        <w:rPr>
          <w:rFonts w:ascii="Times New Roman" w:hAnsi="Times New Roman" w:cs="Times New Roman"/>
          <w:sz w:val="28"/>
          <w:szCs w:val="28"/>
        </w:rPr>
        <w:t xml:space="preserve"> ТК РФ). Возможность взыскания за счет пособий по беременности и родам, по уходу за ребенком предусмотрена </w:t>
      </w:r>
      <w:hyperlink r:id="rId16" w:history="1">
        <w:r w:rsidRPr="000749FE">
          <w:rPr>
            <w:rFonts w:ascii="Times New Roman" w:hAnsi="Times New Roman" w:cs="Times New Roman"/>
            <w:sz w:val="28"/>
            <w:szCs w:val="28"/>
          </w:rPr>
          <w:t>ч. 4 ст. 15</w:t>
        </w:r>
      </w:hyperlink>
      <w:r w:rsidRPr="000749FE">
        <w:rPr>
          <w:rFonts w:ascii="Times New Roman" w:hAnsi="Times New Roman" w:cs="Times New Roman"/>
          <w:sz w:val="28"/>
          <w:szCs w:val="28"/>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однако на возможность удержания из сумм пособий сумм материального вреда в данной </w:t>
      </w:r>
      <w:hyperlink r:id="rId17" w:history="1">
        <w:r w:rsidRPr="000749FE">
          <w:rPr>
            <w:rFonts w:ascii="Times New Roman" w:hAnsi="Times New Roman" w:cs="Times New Roman"/>
            <w:sz w:val="28"/>
            <w:szCs w:val="28"/>
          </w:rPr>
          <w:t>норме</w:t>
        </w:r>
      </w:hyperlink>
      <w:r w:rsidRPr="000749FE">
        <w:rPr>
          <w:rFonts w:ascii="Times New Roman" w:hAnsi="Times New Roman" w:cs="Times New Roman"/>
          <w:sz w:val="28"/>
          <w:szCs w:val="28"/>
        </w:rPr>
        <w:t xml:space="preserve"> не указано. Таким образом, по нашему мнению, для взыскания ущерба работодателю рекомендуется обратиться в суд.</w:t>
      </w:r>
    </w:p>
    <w:p w:rsidR="009A39FE" w:rsidRPr="000749FE" w:rsidRDefault="009A39FE" w:rsidP="0002676A"/>
    <w:sectPr w:rsidR="009A39FE" w:rsidRPr="000749FE" w:rsidSect="00AB092B">
      <w:headerReference w:type="default" r:id="rId18"/>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BC" w:rsidRDefault="00694EBC" w:rsidP="00AB092B">
      <w:pPr>
        <w:spacing w:after="0" w:line="240" w:lineRule="auto"/>
      </w:pPr>
      <w:r>
        <w:separator/>
      </w:r>
    </w:p>
  </w:endnote>
  <w:endnote w:type="continuationSeparator" w:id="0">
    <w:p w:rsidR="00694EBC" w:rsidRDefault="00694EBC" w:rsidP="00AB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BC" w:rsidRDefault="00694EBC" w:rsidP="00AB092B">
      <w:pPr>
        <w:spacing w:after="0" w:line="240" w:lineRule="auto"/>
      </w:pPr>
      <w:r>
        <w:separator/>
      </w:r>
    </w:p>
  </w:footnote>
  <w:footnote w:type="continuationSeparator" w:id="0">
    <w:p w:rsidR="00694EBC" w:rsidRDefault="00694EBC" w:rsidP="00AB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2B" w:rsidRPr="00557B50" w:rsidRDefault="00AB092B" w:rsidP="00AB092B">
    <w:pPr>
      <w:spacing w:after="0" w:line="240" w:lineRule="auto"/>
      <w:rPr>
        <w:rFonts w:ascii="Garamond" w:eastAsia="MS Mincho" w:hAnsi="Garamond"/>
        <w:b/>
        <w:spacing w:val="38"/>
        <w:sz w:val="28"/>
        <w:szCs w:val="28"/>
      </w:rPr>
    </w:pPr>
    <w:r>
      <w:rPr>
        <w:rFonts w:ascii="Garamond" w:eastAsia="MS Mincho" w:hAnsi="Garamond"/>
        <w:b/>
        <w:bCs/>
        <w:iCs/>
        <w:noProof/>
        <w:color w:val="3366FF"/>
        <w:spacing w:val="38"/>
        <w:sz w:val="20"/>
        <w:szCs w:val="20"/>
        <w:lang w:eastAsia="ru-RU"/>
      </w:rPr>
      <w:drawing>
        <wp:anchor distT="0" distB="0" distL="114300" distR="114300" simplePos="0" relativeHeight="251659264" behindDoc="0" locked="0" layoutInCell="1" allowOverlap="1">
          <wp:simplePos x="0" y="0"/>
          <wp:positionH relativeFrom="column">
            <wp:posOffset>232410</wp:posOffset>
          </wp:positionH>
          <wp:positionV relativeFrom="paragraph">
            <wp:posOffset>-81915</wp:posOffset>
          </wp:positionV>
          <wp:extent cx="1314450" cy="1047750"/>
          <wp:effectExtent l="0" t="0" r="0" b="0"/>
          <wp:wrapSquare wrapText="bothSides"/>
          <wp:docPr id="1" name="Рисунок 1" descr="cid:image001.jpg@01CCBE41.AB11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CCBE41.AB1196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047750"/>
                  </a:xfrm>
                  <a:prstGeom prst="rect">
                    <a:avLst/>
                  </a:prstGeom>
                  <a:noFill/>
                  <a:ln>
                    <a:noFill/>
                  </a:ln>
                </pic:spPr>
              </pic:pic>
            </a:graphicData>
          </a:graphic>
        </wp:anchor>
      </w:drawing>
    </w:r>
    <w:r w:rsidRPr="00557B50">
      <w:rPr>
        <w:rFonts w:ascii="Garamond" w:eastAsia="MS Mincho" w:hAnsi="Garamond"/>
        <w:b/>
        <w:spacing w:val="38"/>
        <w:sz w:val="28"/>
        <w:szCs w:val="28"/>
      </w:rPr>
      <w:t>Правовая инспекция</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Брянского регионального обособленного</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 xml:space="preserve">подразделения </w:t>
    </w:r>
    <w:proofErr w:type="spellStart"/>
    <w:r w:rsidRPr="00557B50">
      <w:rPr>
        <w:rFonts w:ascii="Garamond" w:eastAsia="MS Mincho" w:hAnsi="Garamond"/>
        <w:b/>
        <w:spacing w:val="38"/>
        <w:sz w:val="28"/>
        <w:szCs w:val="28"/>
      </w:rPr>
      <w:t>Дорпрофжел</w:t>
    </w:r>
    <w:proofErr w:type="spellEnd"/>
  </w:p>
  <w:p w:rsidR="00AB092B"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на Московской железной дороге</w:t>
    </w:r>
  </w:p>
  <w:p w:rsidR="00AB092B" w:rsidRDefault="00AB092B" w:rsidP="00AB092B">
    <w:pPr>
      <w:pStyle w:val="a3"/>
    </w:pPr>
  </w:p>
  <w:p w:rsidR="00AB092B" w:rsidRDefault="00AB09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decimal"/>
      <w:lvlText w:val="%1)"/>
      <w:lvlJc w:val="left"/>
      <w:pPr>
        <w:tabs>
          <w:tab w:val="num" w:pos="540"/>
        </w:tabs>
        <w:ind w:left="540" w:hanging="300"/>
      </w:pPr>
    </w:lvl>
  </w:abstractNum>
  <w:abstractNum w:abstractNumId="3">
    <w:nsid w:val="7ECE7963"/>
    <w:multiLevelType w:val="multilevel"/>
    <w:tmpl w:val="3CCCB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A39FE"/>
    <w:rsid w:val="0002676A"/>
    <w:rsid w:val="000749FE"/>
    <w:rsid w:val="000A0CF4"/>
    <w:rsid w:val="000A473C"/>
    <w:rsid w:val="00147EEF"/>
    <w:rsid w:val="00152729"/>
    <w:rsid w:val="001B5A0A"/>
    <w:rsid w:val="001F047A"/>
    <w:rsid w:val="002216A0"/>
    <w:rsid w:val="002B148E"/>
    <w:rsid w:val="003638A4"/>
    <w:rsid w:val="00363D57"/>
    <w:rsid w:val="003749FC"/>
    <w:rsid w:val="003820E1"/>
    <w:rsid w:val="003F70EB"/>
    <w:rsid w:val="00485883"/>
    <w:rsid w:val="004C3944"/>
    <w:rsid w:val="00572474"/>
    <w:rsid w:val="00597896"/>
    <w:rsid w:val="0064562B"/>
    <w:rsid w:val="00694EBC"/>
    <w:rsid w:val="006A744E"/>
    <w:rsid w:val="006B727D"/>
    <w:rsid w:val="006C3895"/>
    <w:rsid w:val="0072094B"/>
    <w:rsid w:val="0072132F"/>
    <w:rsid w:val="00771CED"/>
    <w:rsid w:val="00795D5E"/>
    <w:rsid w:val="007B6086"/>
    <w:rsid w:val="007D273E"/>
    <w:rsid w:val="00815735"/>
    <w:rsid w:val="00854CC3"/>
    <w:rsid w:val="008754C0"/>
    <w:rsid w:val="00982390"/>
    <w:rsid w:val="00997A48"/>
    <w:rsid w:val="009A39FE"/>
    <w:rsid w:val="009D7847"/>
    <w:rsid w:val="00A002A9"/>
    <w:rsid w:val="00A459DB"/>
    <w:rsid w:val="00AA3F03"/>
    <w:rsid w:val="00AB092B"/>
    <w:rsid w:val="00B41225"/>
    <w:rsid w:val="00B51EB7"/>
    <w:rsid w:val="00B676C7"/>
    <w:rsid w:val="00B8541D"/>
    <w:rsid w:val="00BB4D89"/>
    <w:rsid w:val="00BD1737"/>
    <w:rsid w:val="00BE5C22"/>
    <w:rsid w:val="00C171F5"/>
    <w:rsid w:val="00C975C5"/>
    <w:rsid w:val="00D20DA2"/>
    <w:rsid w:val="00D60923"/>
    <w:rsid w:val="00E32E06"/>
    <w:rsid w:val="00E9373E"/>
    <w:rsid w:val="00EC090E"/>
    <w:rsid w:val="00FC6B7F"/>
    <w:rsid w:val="00FE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39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B0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92B"/>
  </w:style>
  <w:style w:type="paragraph" w:styleId="a5">
    <w:name w:val="footer"/>
    <w:basedOn w:val="a"/>
    <w:link w:val="a6"/>
    <w:uiPriority w:val="99"/>
    <w:unhideWhenUsed/>
    <w:rsid w:val="00AB09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92B"/>
  </w:style>
  <w:style w:type="character" w:customStyle="1" w:styleId="a7">
    <w:name w:val="Основной текст_"/>
    <w:basedOn w:val="a0"/>
    <w:link w:val="1"/>
    <w:rsid w:val="002216A0"/>
    <w:rPr>
      <w:rFonts w:ascii="Times New Roman" w:eastAsia="Times New Roman" w:hAnsi="Times New Roman" w:cs="Times New Roman"/>
      <w:sz w:val="28"/>
      <w:szCs w:val="28"/>
    </w:rPr>
  </w:style>
  <w:style w:type="paragraph" w:customStyle="1" w:styleId="1">
    <w:name w:val="Основной текст1"/>
    <w:basedOn w:val="a"/>
    <w:link w:val="a7"/>
    <w:rsid w:val="002216A0"/>
    <w:pPr>
      <w:widowControl w:val="0"/>
      <w:spacing w:after="0" w:line="36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2BD7D558CCAEEE13EACDC1763E067F99023E6B29BBED4DF5941CEFF76F0BB4AA3915949CDF314D902137B7ED6EC250A29AEFCE31F160Dt5y8N" TargetMode="External"/><Relationship Id="rId13" Type="http://schemas.openxmlformats.org/officeDocument/2006/relationships/hyperlink" Target="consultantplus://offline/ref=D042BD7D558CCAEEE13EACDC1763E067F99023E6B29BBED4DF5941CEFF76F0BB4AA3915949CDF31ED802137B7ED6EC250A29AEFCE31F160Dt5y8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42BD7D558CCAEEE13EACDC1763E067F99023E6B29BBED4DF5941CEFF76F0BB4AA3915949CDF311DE02137B7ED6EC250A29AEFCE31F160Dt5y8N" TargetMode="External"/><Relationship Id="rId17" Type="http://schemas.openxmlformats.org/officeDocument/2006/relationships/hyperlink" Target="consultantplus://offline/ref=D042BD7D558CCAEEE13EACDC1763E067F99220EAB29EBED4DF5941CEFF76F0BB4AA3915A4DC8FD42894D12273982FF260C29ACFBFFt1yEN" TargetMode="External"/><Relationship Id="rId2" Type="http://schemas.openxmlformats.org/officeDocument/2006/relationships/numbering" Target="numbering.xml"/><Relationship Id="rId16" Type="http://schemas.openxmlformats.org/officeDocument/2006/relationships/hyperlink" Target="consultantplus://offline/ref=D042BD7D558CCAEEE13EACDC1763E067F99220EAB29EBED4DF5941CEFF76F0BB4AA3915A4DC8FD42894D12273982FF260C29ACFBFFt1y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42BD7D558CCAEEE13EACDC1763E067F99023E6B29BBED4DF5941CEFF76F0BB4AA3915949CDF312DC02137B7ED6EC250A29AEFCE31F160Dt5y8N" TargetMode="External"/><Relationship Id="rId5" Type="http://schemas.openxmlformats.org/officeDocument/2006/relationships/webSettings" Target="webSettings.xml"/><Relationship Id="rId15" Type="http://schemas.openxmlformats.org/officeDocument/2006/relationships/hyperlink" Target="consultantplus://offline/ref=D042BD7D558CCAEEE13EACDC1763E067F99023E6B29BBED4DF5941CEFF76F0BB4AA3915949CCFF12DB02137B7ED6EC250A29AEFCE31F160Dt5y8N" TargetMode="External"/><Relationship Id="rId10" Type="http://schemas.openxmlformats.org/officeDocument/2006/relationships/hyperlink" Target="consultantplus://offline/ref=D042BD7D558CCAEEE13EACDC1763E067F99226E5B49DBED4DF5941CEFF76F0BB4AA3915949CCF615DA02137B7ED6EC250A29AEFCE31F160Dt5y8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042BD7D558CCAEEE13EB1C8050BDA61A49E21E1B293B089D55118C2FD71FFE45DB6D80D44CFF708D80E59283A81tEy2N" TargetMode="External"/><Relationship Id="rId14" Type="http://schemas.openxmlformats.org/officeDocument/2006/relationships/hyperlink" Target="consultantplus://offline/ref=D042BD7D558CCAEEE13EACDC1763E067F99023E6B29BBED4DF5941CEFF76F0BB4AA3915949CCFF15D902137B7ED6EC250A29AEFCE31F160Dt5y8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CE82E4.9D5C286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8217-C484-4735-B37C-6EEFB91E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Timon</cp:lastModifiedBy>
  <cp:revision>2</cp:revision>
  <dcterms:created xsi:type="dcterms:W3CDTF">2024-03-03T10:01:00Z</dcterms:created>
  <dcterms:modified xsi:type="dcterms:W3CDTF">2024-03-03T10:01:00Z</dcterms:modified>
</cp:coreProperties>
</file>